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FC" w:rsidRPr="00E457FC" w:rsidRDefault="00E457FC" w:rsidP="00E457FC">
      <w:pPr>
        <w:widowControl/>
        <w:spacing w:line="560" w:lineRule="exact"/>
        <w:rPr>
          <w:rFonts w:ascii="Times New Roman" w:eastAsia="黑体" w:hAnsi="Times New Roman" w:cs="Times New Roman"/>
          <w:color w:val="000000"/>
          <w:kern w:val="0"/>
          <w:sz w:val="44"/>
          <w:szCs w:val="44"/>
        </w:rPr>
      </w:pPr>
      <w:r w:rsidRPr="00E457FC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E457FC" w:rsidRPr="00E457FC" w:rsidRDefault="00E457FC" w:rsidP="00E457FC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bookmarkStart w:id="0" w:name="_GoBack"/>
      <w:r w:rsidRPr="00E457FC">
        <w:rPr>
          <w:rFonts w:ascii="Times New Roman" w:eastAsia="方正小标宋简体" w:hAnsi="Times New Roman" w:cs="Times New Roman"/>
          <w:kern w:val="0"/>
          <w:sz w:val="44"/>
          <w:szCs w:val="44"/>
        </w:rPr>
        <w:t>合规风险排查活动</w:t>
      </w:r>
      <w:r w:rsidRPr="00E457FC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简介</w:t>
      </w:r>
    </w:p>
    <w:bookmarkEnd w:id="0"/>
    <w:p w:rsidR="00E457FC" w:rsidRPr="00E457FC" w:rsidRDefault="00E457FC" w:rsidP="00E457FC">
      <w:pPr>
        <w:spacing w:before="120" w:after="120"/>
        <w:ind w:leftChars="200" w:left="420" w:firstLineChars="200" w:firstLine="420"/>
        <w:rPr>
          <w:rFonts w:ascii="Calibri" w:eastAsia="宋体" w:hAnsi="Calibri" w:cs="Times New Roman"/>
          <w:kern w:val="0"/>
          <w:szCs w:val="21"/>
        </w:rPr>
      </w:pPr>
      <w:r w:rsidRPr="00E457FC">
        <w:rPr>
          <w:rFonts w:ascii="Calibri" w:eastAsia="宋体" w:hAnsi="Calibri" w:cs="Times New Roman"/>
          <w:kern w:val="0"/>
          <w:szCs w:val="21"/>
        </w:rPr>
        <w:t xml:space="preserve"> 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1.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什么是企业国际化经营合规风险排查服务？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企业国际化经营合规风险排查服务，是浙江省贸促会联合地方贸促会为企业提供的一种公共服务，旨在帮助企业防范、化解国际化经营过程中面临的合规风险，进一步稳外贸促发展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2.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风险排查有何必要性？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面对全球合规监管趋于强化的严峻形势，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2018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年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月，国家发展改革委、外交部、商务部、人民银行、国资委等多部门共同制定并发布了《企业境外经营合规管理指引》。多部门明确指出：合规是企业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走出去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行稳致远的前提，合规管理能力是企业国际竞争力的重要方面，要推动企业持续提升合规管理水平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当前，企业合规建设进入到一个新的发展阶段。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年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月，人社部会同市场监管总局、国家统计局发布了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18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个新职业，将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企业合规师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正式列入国家职业分类大典。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年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月，最高检联合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部门印发《关于建立涉案企业合规第三方监督评估机制的指导意见（试行）的通知》，将企业合规体系建设考察结果作为人民检察院处理案件的重要参考，企业涉经济犯罪案件将可能因合规管理规范而免于起诉。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2022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年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月，省人民政府发布《浙江省推进外经贸企业合规体系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lastRenderedPageBreak/>
        <w:t>建设三年行动计划（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2022</w:t>
      </w:r>
      <w:r w:rsidRPr="00E457FC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—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2024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年）》，力争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培育先行示范企业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100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家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风险排查是企业开展合规管理工作的首要步骤，必须要先知晓企业面临的合规风险到底有哪些、在哪里，才能进一步采取有效的防范措施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3.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哪些企业适合参加风险排查？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sz w:val="32"/>
          <w:szCs w:val="32"/>
        </w:rPr>
        <w:t>凡是涉及国际化经营业务的企业，都可参加风险排查。国际化经营业务的范围较广，涵盖对外贸易、境外投资、对外承包工程等相关内容。因此，不仅是从事进出口贸易的公司，只要存在使用美国欧盟等国家和地区的设备、软件和服务，雇佣了外籍员工等情况的企业和实体，也可能涉及有关合规风险，也需要做风险排查</w:t>
      </w:r>
      <w:r w:rsidRPr="00E457FC">
        <w:rPr>
          <w:rFonts w:ascii="宋体" w:eastAsia="宋体" w:hAnsi="宋体" w:cs="宋体"/>
          <w:color w:val="00000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4.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风险排查有何用途？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）有助于风险识别。帮助企业动态了解掌握业务所涉国家（地区）法律环境的变化，围绕关键岗位或者核心业务流程，持续跟踪监管机构有关信息、获悉外部监管要求的变化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）有助于风险评估。通过分析违规或可能造成违规的原因、来源、发生的可能性、后果的严重性等进行合规风险评估。确定合规风险管理的优先级。合规风险排查报告可供决策层、高级管理层和业务部门等使用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（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）有助于风险处置。对识别评估的各类合规风险采取恰当的控制和处置措施。发生重大合规风险时，企业合规管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lastRenderedPageBreak/>
        <w:t>理机构和其他相关部门应协同配合，依法及时采取补救措施，最大程度降低损失。必要时，应及时报告有关监管机构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5.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风险排查对企业收费吗？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不收费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6.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企业如何申请此项服务？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企业可就近选择一个专场参加，与所在地贸促会联系报名。当地贸促会将会统一组织报名企业参加风险排查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7.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参加风险排查的企业会有什么收获？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专家组将对每家企业进行逐一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诊断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，提供专属每家企业的《企业国际化合规风险排查分析报告》。《报告》将指出该企业当前面临的风险点，并对高风险点提供防控风险建议。企业参考《报告》即可开展有针对性的应对工作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8.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企业将在何时、以何种方式收到报告？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在参加现场风险排查活动后，专家组将在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个月左右将纸质报告统一发送给浙江省贸促会，再由属地贸促会为企业逐一发放报告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FF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报告全程密封，直接送达企业，由企业制定的专人开封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9.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能排查哪些风险点？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目前的风险排查为企业提供了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个领域、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120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个风险点的风险识别与评估。包括：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企业合规管理体系有效性评价、国际贸易合规、跨境电商合规、供应链合规、境外知识产权合规、出口管制与经济制裁合规、贸易救济合规、境外投资合规、境外承包工程合规、企业日常交易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维度合规风险筛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lastRenderedPageBreak/>
        <w:t>查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10.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已开展哪些地区的风险排查活动？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浙江省贸促会已在杭州、宁波、温州瑞安、湖州、嘉兴、金华永康、衢州、舟山、台州等</w:t>
      </w:r>
      <w:r w:rsidRPr="00E457FC"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</w:rPr>
        <w:t>地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对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513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家企业进行了合规风险排查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11. </w:t>
      </w:r>
      <w:r w:rsidRPr="00E457FC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做过风险排查的企业反响如何？</w:t>
      </w:r>
    </w:p>
    <w:p w:rsidR="00E457FC" w:rsidRPr="00E457FC" w:rsidRDefault="00E457FC" w:rsidP="00E457FC">
      <w:pPr>
        <w:autoSpaceDE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地方贸促会对企业反馈意见进行了汇总：（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）大多数企业在接受风险排查前并不知道正处于风险之中，通过排查，企业开始高度重视国际化经营的合规风险，将《报告》传达到了企业总负责人、高管、部门主管和一线业务人员，并计划开展员工培训、合规体系建设、风险评估等工作。（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）专项培训和风险筛查对企业健康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可持续发展帮助很大，及时协助企业解决了在外贸中面临的现实问题。（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 w:rsidRPr="00E457FC">
        <w:rPr>
          <w:rFonts w:ascii="仿宋_GB2312" w:eastAsia="仿宋_GB2312" w:hAnsi="仿宋_GB2312" w:cs="Times New Roman"/>
          <w:color w:val="000000"/>
          <w:kern w:val="0"/>
          <w:sz w:val="32"/>
          <w:szCs w:val="32"/>
        </w:rPr>
        <w:t>）</w:t>
      </w:r>
      <w:r w:rsidRPr="00E457FC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部分企业主动报名申请开展年度合规风险排查，一对一咨询的企业得到了精准、专业的指导</w:t>
      </w:r>
      <w:r w:rsidRPr="00E457FC">
        <w:rPr>
          <w:rFonts w:ascii="宋体" w:eastAsia="宋体" w:hAnsi="宋体" w:cs="宋体"/>
          <w:color w:val="000000"/>
          <w:kern w:val="0"/>
          <w:sz w:val="32"/>
          <w:szCs w:val="32"/>
        </w:rPr>
        <w:t>。</w:t>
      </w:r>
    </w:p>
    <w:p w:rsidR="00E457FC" w:rsidRPr="00E457FC" w:rsidRDefault="00E457FC" w:rsidP="00E457FC">
      <w:pPr>
        <w:spacing w:before="120" w:after="120"/>
        <w:rPr>
          <w:rFonts w:ascii="仿宋_GB2312" w:eastAsia="宋体" w:hAnsi="仿宋_GB2312" w:cs="Times New Roman" w:hint="eastAsia"/>
          <w:kern w:val="0"/>
          <w:sz w:val="32"/>
          <w:szCs w:val="32"/>
        </w:rPr>
      </w:pPr>
      <w:r w:rsidRPr="00E457FC">
        <w:rPr>
          <w:rFonts w:ascii="仿宋_GB2312" w:eastAsia="宋体" w:hAnsi="仿宋_GB2312" w:cs="Times New Roman"/>
          <w:kern w:val="0"/>
          <w:sz w:val="32"/>
          <w:szCs w:val="32"/>
        </w:rPr>
        <w:t xml:space="preserve"> </w:t>
      </w:r>
    </w:p>
    <w:p w:rsidR="00E457FC" w:rsidRPr="00E457FC" w:rsidRDefault="00E457FC" w:rsidP="00E457FC">
      <w:pPr>
        <w:rPr>
          <w:rFonts w:ascii="Calibri" w:eastAsia="宋体" w:hAnsi="Calibri" w:cs="Times New Roman"/>
          <w:szCs w:val="21"/>
        </w:rPr>
      </w:pPr>
      <w:r w:rsidRPr="00E457FC">
        <w:rPr>
          <w:rFonts w:ascii="Calibri" w:eastAsia="宋体" w:hAnsi="Calibri" w:cs="Times New Roman"/>
          <w:szCs w:val="21"/>
        </w:rPr>
        <w:t xml:space="preserve"> </w:t>
      </w:r>
    </w:p>
    <w:p w:rsidR="0062189E" w:rsidRPr="00E457FC" w:rsidRDefault="0062189E"/>
    <w:sectPr w:rsidR="0062189E" w:rsidRPr="00E45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A3" w:rsidRDefault="00EE7DA3" w:rsidP="00E457FC">
      <w:r>
        <w:separator/>
      </w:r>
    </w:p>
  </w:endnote>
  <w:endnote w:type="continuationSeparator" w:id="0">
    <w:p w:rsidR="00EE7DA3" w:rsidRDefault="00EE7DA3" w:rsidP="00E4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A3" w:rsidRDefault="00EE7DA3" w:rsidP="00E457FC">
      <w:r>
        <w:separator/>
      </w:r>
    </w:p>
  </w:footnote>
  <w:footnote w:type="continuationSeparator" w:id="0">
    <w:p w:rsidR="00EE7DA3" w:rsidRDefault="00EE7DA3" w:rsidP="00E4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E0"/>
    <w:rsid w:val="004D277D"/>
    <w:rsid w:val="0062189E"/>
    <w:rsid w:val="006D5369"/>
    <w:rsid w:val="009841E0"/>
    <w:rsid w:val="009A58BD"/>
    <w:rsid w:val="00E457FC"/>
    <w:rsid w:val="00E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AAFD1"/>
  <w15:chartTrackingRefBased/>
  <w15:docId w15:val="{9F3263B0-9761-4361-874F-E61511FE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7FC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E457FC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E457FC"/>
  </w:style>
  <w:style w:type="paragraph" w:styleId="2">
    <w:name w:val="Body Text First Indent 2"/>
    <w:basedOn w:val="a7"/>
    <w:link w:val="20"/>
    <w:uiPriority w:val="99"/>
    <w:unhideWhenUsed/>
    <w:rsid w:val="00E457FC"/>
    <w:pPr>
      <w:spacing w:before="120"/>
      <w:ind w:firstLineChars="200" w:firstLine="420"/>
    </w:pPr>
    <w:rPr>
      <w:rFonts w:ascii="Calibri" w:eastAsia="宋体" w:hAnsi="Calibri" w:cs="Times New Roman"/>
      <w:kern w:val="0"/>
      <w:szCs w:val="21"/>
    </w:rPr>
  </w:style>
  <w:style w:type="character" w:customStyle="1" w:styleId="20">
    <w:name w:val="正文首行缩进 2 字符"/>
    <w:basedOn w:val="a8"/>
    <w:link w:val="2"/>
    <w:uiPriority w:val="99"/>
    <w:rsid w:val="00E457FC"/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2022-07-04T03:41:00Z</dcterms:created>
  <dcterms:modified xsi:type="dcterms:W3CDTF">2022-07-04T06:04:00Z</dcterms:modified>
</cp:coreProperties>
</file>